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28" w:rsidRPr="007B54AD" w:rsidRDefault="00856F28" w:rsidP="00784752">
      <w:pPr>
        <w:autoSpaceDE w:val="0"/>
        <w:autoSpaceDN w:val="0"/>
        <w:adjustRightInd w:val="0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Ljubljana, 4</w:t>
      </w:r>
      <w:r w:rsidRPr="007B54AD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marec 2015</w:t>
      </w:r>
    </w:p>
    <w:p w:rsidR="00856F28" w:rsidRPr="007B54AD" w:rsidRDefault="00856F28" w:rsidP="00784752">
      <w:pPr>
        <w:autoSpaceDE w:val="0"/>
        <w:autoSpaceDN w:val="0"/>
        <w:adjustRightInd w:val="0"/>
        <w:outlineLvl w:val="0"/>
        <w:rPr>
          <w:rFonts w:ascii="Tahoma" w:hAnsi="Tahoma" w:cs="Tahoma"/>
          <w:b/>
          <w:sz w:val="22"/>
          <w:szCs w:val="22"/>
        </w:rPr>
      </w:pPr>
    </w:p>
    <w:p w:rsidR="00856F28" w:rsidRPr="007B54AD" w:rsidRDefault="00856F28" w:rsidP="00784752">
      <w:pPr>
        <w:autoSpaceDE w:val="0"/>
        <w:autoSpaceDN w:val="0"/>
        <w:adjustRightInd w:val="0"/>
        <w:outlineLvl w:val="0"/>
        <w:rPr>
          <w:rFonts w:ascii="Tahoma" w:hAnsi="Tahoma" w:cs="Tahoma"/>
          <w:b/>
          <w:sz w:val="22"/>
          <w:szCs w:val="22"/>
        </w:rPr>
      </w:pPr>
    </w:p>
    <w:p w:rsidR="00856F28" w:rsidRPr="007B54AD" w:rsidRDefault="00856F28" w:rsidP="00784752">
      <w:pPr>
        <w:autoSpaceDE w:val="0"/>
        <w:autoSpaceDN w:val="0"/>
        <w:adjustRightInd w:val="0"/>
        <w:outlineLvl w:val="0"/>
        <w:rPr>
          <w:rFonts w:ascii="Tahoma" w:hAnsi="Tahoma" w:cs="Tahoma"/>
          <w:b/>
          <w:sz w:val="22"/>
          <w:szCs w:val="22"/>
        </w:rPr>
      </w:pPr>
      <w:r w:rsidRPr="007B54AD">
        <w:rPr>
          <w:rFonts w:ascii="Tahoma" w:hAnsi="Tahoma" w:cs="Tahoma"/>
          <w:b/>
          <w:sz w:val="22"/>
          <w:szCs w:val="22"/>
        </w:rPr>
        <w:t>Nagrada Gospodarske zbornice Slovenije</w:t>
      </w:r>
    </w:p>
    <w:p w:rsidR="00856F28" w:rsidRPr="00054DBA" w:rsidRDefault="00856F28" w:rsidP="0078475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56F28" w:rsidRPr="00054DBA" w:rsidRDefault="00856F28" w:rsidP="0078475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054DBA">
        <w:rPr>
          <w:rFonts w:ascii="Tahoma" w:hAnsi="Tahoma" w:cs="Tahoma"/>
          <w:sz w:val="22"/>
          <w:szCs w:val="22"/>
        </w:rPr>
        <w:t xml:space="preserve">Nagrada Gospodarske zbornice Slovenije za izjemne gospodarske in podjetniške dosežke je najstarejše tovrstno priznanje v Sloveniji in se tokrat podeljuje že 47. leto. </w:t>
      </w:r>
    </w:p>
    <w:p w:rsidR="00856F28" w:rsidRPr="00054DBA" w:rsidRDefault="00856F28" w:rsidP="00C42B83">
      <w:pPr>
        <w:rPr>
          <w:rFonts w:ascii="Tahoma" w:hAnsi="Tahoma" w:cs="Tahoma"/>
          <w:sz w:val="22"/>
          <w:szCs w:val="22"/>
        </w:rPr>
      </w:pPr>
      <w:r w:rsidRPr="00054DBA">
        <w:rPr>
          <w:rFonts w:ascii="Tahoma" w:hAnsi="Tahoma" w:cs="Tahoma"/>
          <w:sz w:val="22"/>
          <w:szCs w:val="22"/>
        </w:rPr>
        <w:t>Ustanovljena je bila leta 1968 s Sklepom o ustanovitvi nagrade Borisa Kraigherja za izjemne dosežke trajnejšega pomena  v organizaciji in vodenju gospodarskih organizacij, ki odločilno vplivajo na izboljšanje ekonomskega položaja gospodarskih subjektov. Prvič so nagrade podelili leta 1969 ob obletnici smrti Borisa Kraigherja, snovalca gospodarskih reform v takratni Jugoslaviji. Izjemni dosežki trajnejšega pomena so vodilo nagrade še danes. Prejmejo jo tisti gospodarstveniki, ki več let dosegajo odlične rezultate na domačem in svetovnih trgih, so pomembni v svojih tržnih nišah in uspešni v boju s konkurenco. S svojim delovanjem in aktivnostmi dokazujejo, da je mogoče odlične rezultate v zadovoljstvo vseh deležnikov – kupcev in lastnikov, zaposlenih in okolja – doseči tudi v najzahtevnejših pogojih poslovanja. Prejemniki nagrade se tako uvrstijo v družbo najvidnejših gospodarstvenikov, ki s svojim delovanjem pomembno sooblikujejo gospodarsko in družbeno okolje, v katerem delujejo.</w:t>
      </w:r>
    </w:p>
    <w:p w:rsidR="00856F28" w:rsidRPr="00054DBA" w:rsidRDefault="00856F28" w:rsidP="0078475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56F28" w:rsidRPr="00054DBA" w:rsidRDefault="00856F28" w:rsidP="0078475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054DBA">
        <w:rPr>
          <w:rFonts w:ascii="Tahoma" w:hAnsi="Tahoma" w:cs="Tahoma"/>
          <w:sz w:val="22"/>
          <w:szCs w:val="22"/>
        </w:rPr>
        <w:t xml:space="preserve">V komisiji za nagrade sodelujejo ugledni nagrajenci preteklih let, ki s svojim zgledom prispevajo k pomenu nagrade. </w:t>
      </w:r>
    </w:p>
    <w:p w:rsidR="00856F28" w:rsidRPr="00054DBA" w:rsidRDefault="00856F28" w:rsidP="0078475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56F28" w:rsidRDefault="00856F28" w:rsidP="0078475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56F28" w:rsidRPr="000D6364" w:rsidRDefault="00856F28" w:rsidP="00784752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0D6364">
        <w:rPr>
          <w:rFonts w:ascii="Tahoma" w:hAnsi="Tahoma" w:cs="Tahoma"/>
          <w:b/>
          <w:sz w:val="22"/>
          <w:szCs w:val="22"/>
        </w:rPr>
        <w:t>Merila in model ocenjevanja</w:t>
      </w:r>
    </w:p>
    <w:p w:rsidR="00856F28" w:rsidRPr="007B54AD" w:rsidRDefault="00856F28" w:rsidP="00784752">
      <w:pPr>
        <w:autoSpaceDE w:val="0"/>
        <w:autoSpaceDN w:val="0"/>
        <w:adjustRightInd w:val="0"/>
        <w:rPr>
          <w:rFonts w:ascii="Tahoma" w:hAnsi="Tahoma" w:cs="Tahoma"/>
          <w:b/>
          <w:i/>
          <w:sz w:val="22"/>
          <w:szCs w:val="22"/>
        </w:rPr>
      </w:pPr>
    </w:p>
    <w:p w:rsidR="00856F28" w:rsidRDefault="00856F28" w:rsidP="000D6364">
      <w:pPr>
        <w:rPr>
          <w:rFonts w:ascii="Tahoma" w:hAnsi="Tahoma" w:cs="Tahoma"/>
          <w:sz w:val="22"/>
          <w:szCs w:val="22"/>
        </w:rPr>
      </w:pPr>
      <w:r w:rsidRPr="00E943CD">
        <w:rPr>
          <w:rFonts w:ascii="Tahoma" w:hAnsi="Tahoma" w:cs="Tahoma"/>
          <w:sz w:val="22"/>
          <w:szCs w:val="22"/>
        </w:rPr>
        <w:t>Komisija pri svojem delu upošteva obširna merila za priznanje: trajnost dosežkov, poslovn</w:t>
      </w:r>
      <w:r>
        <w:rPr>
          <w:rFonts w:ascii="Tahoma" w:hAnsi="Tahoma" w:cs="Tahoma"/>
          <w:sz w:val="22"/>
          <w:szCs w:val="22"/>
        </w:rPr>
        <w:t>o</w:t>
      </w:r>
      <w:r w:rsidRPr="00E943CD">
        <w:rPr>
          <w:rFonts w:ascii="Tahoma" w:hAnsi="Tahoma" w:cs="Tahoma"/>
          <w:sz w:val="22"/>
          <w:szCs w:val="22"/>
        </w:rPr>
        <w:t xml:space="preserve"> uspešnost in odličnost ter finančni položaj gospodarske družbe, uveljavljanje gospodarske družbe na trgu, uvajanje inovacij, uporab</w:t>
      </w:r>
      <w:r>
        <w:rPr>
          <w:rFonts w:ascii="Tahoma" w:hAnsi="Tahoma" w:cs="Tahoma"/>
          <w:sz w:val="22"/>
          <w:szCs w:val="22"/>
        </w:rPr>
        <w:t>o</w:t>
      </w:r>
      <w:r w:rsidRPr="00E943CD">
        <w:rPr>
          <w:rFonts w:ascii="Tahoma" w:hAnsi="Tahoma" w:cs="Tahoma"/>
          <w:sz w:val="22"/>
          <w:szCs w:val="22"/>
        </w:rPr>
        <w:t xml:space="preserve"> sodobne tehnologije, skrb za varstvo okolja, skrb za kadre in njihovo usposabljanje, razvojno-raziskovalno delo in uvajanje informacijske tehnologije, predstavitev in poslovanje prek svetovnega spleta, oblikovanje in izvajanje razvojne vizije in strategije gospodarske družbe, uvajanje novih programov, izdelkov in storitev</w:t>
      </w:r>
      <w:r>
        <w:rPr>
          <w:rFonts w:ascii="Tahoma" w:hAnsi="Tahoma" w:cs="Tahoma"/>
          <w:sz w:val="22"/>
          <w:szCs w:val="22"/>
        </w:rPr>
        <w:t>. Upoštevaje aktualne gospodarske razmere, so v ocenjevanje vključene tudi aktivnosti povezane s hitrim in učinkovitim prilagajanjem</w:t>
      </w:r>
      <w:r w:rsidRPr="00E943CD">
        <w:rPr>
          <w:rFonts w:ascii="Tahoma" w:hAnsi="Tahoma" w:cs="Tahoma"/>
          <w:sz w:val="22"/>
          <w:szCs w:val="22"/>
        </w:rPr>
        <w:t xml:space="preserve"> pogojem poslovanja, vlaganj</w:t>
      </w:r>
      <w:r>
        <w:rPr>
          <w:rFonts w:ascii="Tahoma" w:hAnsi="Tahoma" w:cs="Tahoma"/>
          <w:sz w:val="22"/>
          <w:szCs w:val="22"/>
        </w:rPr>
        <w:t>i</w:t>
      </w:r>
      <w:r w:rsidRPr="00E943CD">
        <w:rPr>
          <w:rFonts w:ascii="Tahoma" w:hAnsi="Tahoma" w:cs="Tahoma"/>
          <w:sz w:val="22"/>
          <w:szCs w:val="22"/>
        </w:rPr>
        <w:t xml:space="preserve"> v intelektualni kapital, sodelovanje</w:t>
      </w:r>
      <w:r>
        <w:rPr>
          <w:rFonts w:ascii="Tahoma" w:hAnsi="Tahoma" w:cs="Tahoma"/>
          <w:sz w:val="22"/>
          <w:szCs w:val="22"/>
        </w:rPr>
        <w:t>m</w:t>
      </w:r>
      <w:r w:rsidRPr="00E943CD">
        <w:rPr>
          <w:rFonts w:ascii="Tahoma" w:hAnsi="Tahoma" w:cs="Tahoma"/>
          <w:sz w:val="22"/>
          <w:szCs w:val="22"/>
        </w:rPr>
        <w:t xml:space="preserve"> z univerzami</w:t>
      </w:r>
      <w:r>
        <w:rPr>
          <w:rFonts w:ascii="Tahoma" w:hAnsi="Tahoma" w:cs="Tahoma"/>
          <w:sz w:val="22"/>
          <w:szCs w:val="22"/>
        </w:rPr>
        <w:t>, v</w:t>
      </w:r>
      <w:r w:rsidRPr="00E943CD">
        <w:rPr>
          <w:rFonts w:ascii="Tahoma" w:hAnsi="Tahoma" w:cs="Tahoma"/>
          <w:sz w:val="22"/>
          <w:szCs w:val="22"/>
        </w:rPr>
        <w:t>ključenost</w:t>
      </w:r>
      <w:r>
        <w:rPr>
          <w:rFonts w:ascii="Tahoma" w:hAnsi="Tahoma" w:cs="Tahoma"/>
          <w:sz w:val="22"/>
          <w:szCs w:val="22"/>
        </w:rPr>
        <w:t>jo</w:t>
      </w:r>
      <w:r w:rsidRPr="00E943CD">
        <w:rPr>
          <w:rFonts w:ascii="Tahoma" w:hAnsi="Tahoma" w:cs="Tahoma"/>
          <w:sz w:val="22"/>
          <w:szCs w:val="22"/>
        </w:rPr>
        <w:t xml:space="preserve"> v inovativn</w:t>
      </w:r>
      <w:r>
        <w:rPr>
          <w:rFonts w:ascii="Tahoma" w:hAnsi="Tahoma" w:cs="Tahoma"/>
          <w:sz w:val="22"/>
          <w:szCs w:val="22"/>
        </w:rPr>
        <w:t>e</w:t>
      </w:r>
      <w:r w:rsidRPr="00E943CD">
        <w:rPr>
          <w:rFonts w:ascii="Tahoma" w:hAnsi="Tahoma" w:cs="Tahoma"/>
          <w:sz w:val="22"/>
          <w:szCs w:val="22"/>
        </w:rPr>
        <w:t xml:space="preserve"> skupin</w:t>
      </w:r>
      <w:r>
        <w:rPr>
          <w:rFonts w:ascii="Tahoma" w:hAnsi="Tahoma" w:cs="Tahoma"/>
          <w:sz w:val="22"/>
          <w:szCs w:val="22"/>
        </w:rPr>
        <w:t>e in v evropske programe ter družbena</w:t>
      </w:r>
      <w:r w:rsidRPr="00E943CD">
        <w:rPr>
          <w:rFonts w:ascii="Tahoma" w:hAnsi="Tahoma" w:cs="Tahoma"/>
          <w:sz w:val="22"/>
          <w:szCs w:val="22"/>
        </w:rPr>
        <w:t xml:space="preserve"> odgovornost. </w:t>
      </w:r>
      <w:r>
        <w:rPr>
          <w:rFonts w:ascii="Tahoma" w:hAnsi="Tahoma" w:cs="Tahoma"/>
          <w:sz w:val="22"/>
          <w:szCs w:val="22"/>
        </w:rPr>
        <w:t>D</w:t>
      </w:r>
      <w:r w:rsidRPr="00E943CD">
        <w:rPr>
          <w:rFonts w:ascii="Tahoma" w:hAnsi="Tahoma" w:cs="Tahoma"/>
          <w:sz w:val="22"/>
          <w:szCs w:val="22"/>
        </w:rPr>
        <w:t xml:space="preserve">odatno </w:t>
      </w:r>
      <w:r>
        <w:rPr>
          <w:rFonts w:ascii="Tahoma" w:hAnsi="Tahoma" w:cs="Tahoma"/>
          <w:sz w:val="22"/>
          <w:szCs w:val="22"/>
        </w:rPr>
        <w:t>so ovrednotena</w:t>
      </w:r>
      <w:r w:rsidRPr="00E943CD">
        <w:rPr>
          <w:rFonts w:ascii="Tahoma" w:hAnsi="Tahoma" w:cs="Tahoma"/>
          <w:sz w:val="22"/>
          <w:szCs w:val="22"/>
        </w:rPr>
        <w:t xml:space="preserve"> še prizadevanja za učinkov</w:t>
      </w:r>
      <w:r>
        <w:rPr>
          <w:rFonts w:ascii="Tahoma" w:hAnsi="Tahoma" w:cs="Tahoma"/>
          <w:sz w:val="22"/>
          <w:szCs w:val="22"/>
        </w:rPr>
        <w:t>it stroškovni management, ukrepi</w:t>
      </w:r>
      <w:r w:rsidRPr="00E943CD">
        <w:rPr>
          <w:rFonts w:ascii="Tahoma" w:hAnsi="Tahoma" w:cs="Tahoma"/>
          <w:sz w:val="22"/>
          <w:szCs w:val="22"/>
        </w:rPr>
        <w:t xml:space="preserve"> hitrega tržnega prilagajanja in prestrukturiranja, ohranjanje delovnih mest ter rast in ohranjanje dobičkovnosti. </w:t>
      </w:r>
    </w:p>
    <w:p w:rsidR="00856F28" w:rsidRDefault="00856F28" w:rsidP="000D6364">
      <w:pPr>
        <w:rPr>
          <w:rFonts w:ascii="Tahoma" w:hAnsi="Tahoma" w:cs="Tahoma"/>
          <w:sz w:val="22"/>
          <w:szCs w:val="22"/>
        </w:rPr>
      </w:pPr>
    </w:p>
    <w:p w:rsidR="00856F28" w:rsidRPr="00E943CD" w:rsidRDefault="00856F28" w:rsidP="00CC0096">
      <w:pPr>
        <w:rPr>
          <w:rFonts w:ascii="Tahoma" w:hAnsi="Tahoma" w:cs="Tahoma"/>
          <w:sz w:val="22"/>
          <w:szCs w:val="22"/>
        </w:rPr>
      </w:pPr>
      <w:r w:rsidRPr="00E943CD">
        <w:rPr>
          <w:rFonts w:ascii="Tahoma" w:hAnsi="Tahoma" w:cs="Tahoma"/>
          <w:b/>
          <w:sz w:val="22"/>
          <w:szCs w:val="22"/>
        </w:rPr>
        <w:t xml:space="preserve">69 merljivih kriterijev </w:t>
      </w:r>
      <w:r w:rsidRPr="00E943CD">
        <w:rPr>
          <w:rFonts w:ascii="Tahoma" w:hAnsi="Tahoma" w:cs="Tahoma"/>
          <w:sz w:val="22"/>
          <w:szCs w:val="22"/>
        </w:rPr>
        <w:t>za ocenjevanje je razporejenih v tri skupine:</w:t>
      </w:r>
    </w:p>
    <w:p w:rsidR="00856F28" w:rsidRPr="00E943CD" w:rsidRDefault="00856F28" w:rsidP="007B54AD">
      <w:pPr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E943CD">
        <w:rPr>
          <w:rFonts w:ascii="Tahoma" w:hAnsi="Tahoma" w:cs="Tahoma"/>
          <w:sz w:val="22"/>
          <w:szCs w:val="22"/>
        </w:rPr>
        <w:t xml:space="preserve">Splošni in razvojni rezultati </w:t>
      </w:r>
    </w:p>
    <w:p w:rsidR="00856F28" w:rsidRPr="00E943CD" w:rsidRDefault="00856F28" w:rsidP="007B54AD">
      <w:pPr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E943CD">
        <w:rPr>
          <w:rFonts w:ascii="Tahoma" w:hAnsi="Tahoma" w:cs="Tahoma"/>
          <w:sz w:val="22"/>
          <w:szCs w:val="22"/>
        </w:rPr>
        <w:t xml:space="preserve">Rezultati poslovanja </w:t>
      </w:r>
    </w:p>
    <w:p w:rsidR="00856F28" w:rsidRPr="00E943CD" w:rsidRDefault="00856F28" w:rsidP="007B54AD">
      <w:pPr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E943CD">
        <w:rPr>
          <w:rFonts w:ascii="Tahoma" w:hAnsi="Tahoma" w:cs="Tahoma"/>
          <w:sz w:val="22"/>
          <w:szCs w:val="22"/>
        </w:rPr>
        <w:t xml:space="preserve">Tržni rezultati </w:t>
      </w:r>
    </w:p>
    <w:p w:rsidR="00856F28" w:rsidRPr="003E7F93" w:rsidRDefault="00856F28" w:rsidP="00784752">
      <w:pPr>
        <w:autoSpaceDE w:val="0"/>
        <w:autoSpaceDN w:val="0"/>
        <w:adjustRightInd w:val="0"/>
        <w:outlineLvl w:val="0"/>
        <w:rPr>
          <w:rFonts w:ascii="Tahoma" w:hAnsi="Tahoma" w:cs="Tahoma"/>
          <w:b/>
          <w:sz w:val="22"/>
          <w:szCs w:val="22"/>
        </w:rPr>
      </w:pPr>
      <w:r w:rsidRPr="00E943CD">
        <w:rPr>
          <w:rFonts w:ascii="Tahoma" w:hAnsi="Tahoma" w:cs="Tahoma"/>
          <w:b/>
          <w:sz w:val="22"/>
          <w:szCs w:val="22"/>
        </w:rPr>
        <w:br w:type="page"/>
      </w:r>
      <w:r w:rsidRPr="003E7F93">
        <w:rPr>
          <w:rFonts w:ascii="Tahoma" w:hAnsi="Tahoma" w:cs="Tahoma"/>
          <w:b/>
          <w:sz w:val="22"/>
          <w:szCs w:val="22"/>
        </w:rPr>
        <w:t>Nagrajenci GZS kot nosilci razvoja gospodarstva</w:t>
      </w:r>
    </w:p>
    <w:p w:rsidR="00856F28" w:rsidRPr="007B54AD" w:rsidRDefault="00856F28" w:rsidP="0078475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56F28" w:rsidRPr="007B54AD" w:rsidRDefault="00856F28" w:rsidP="0078475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7B54AD">
        <w:rPr>
          <w:rFonts w:ascii="Tahoma" w:hAnsi="Tahoma" w:cs="Tahoma"/>
          <w:sz w:val="22"/>
          <w:szCs w:val="22"/>
        </w:rPr>
        <w:t xml:space="preserve">Nagrada predstavlja odlično priložnost za dodatno povečanje ugleda podjetja v slovenskem </w:t>
      </w:r>
      <w:r>
        <w:rPr>
          <w:rFonts w:ascii="Tahoma" w:hAnsi="Tahoma" w:cs="Tahoma"/>
          <w:sz w:val="22"/>
          <w:szCs w:val="22"/>
        </w:rPr>
        <w:t xml:space="preserve">in širšem </w:t>
      </w:r>
      <w:r w:rsidRPr="007B54AD">
        <w:rPr>
          <w:rFonts w:ascii="Tahoma" w:hAnsi="Tahoma" w:cs="Tahoma"/>
          <w:sz w:val="22"/>
          <w:szCs w:val="22"/>
        </w:rPr>
        <w:t xml:space="preserve">gospodarskem prostoru. </w:t>
      </w:r>
      <w:r>
        <w:rPr>
          <w:rFonts w:ascii="Tahoma" w:hAnsi="Tahoma" w:cs="Tahoma"/>
          <w:sz w:val="22"/>
          <w:szCs w:val="22"/>
        </w:rPr>
        <w:t xml:space="preserve">Ni le </w:t>
      </w:r>
      <w:r w:rsidRPr="007B54AD">
        <w:rPr>
          <w:rFonts w:ascii="Tahoma" w:hAnsi="Tahoma" w:cs="Tahoma"/>
          <w:sz w:val="22"/>
          <w:szCs w:val="22"/>
        </w:rPr>
        <w:t>potrditev posamezniku - direktorju, predsedniku uprave, da je bilo dosedanje uspešno delo prepoznano in cenjeno</w:t>
      </w:r>
      <w:r>
        <w:rPr>
          <w:rFonts w:ascii="Tahoma" w:hAnsi="Tahoma" w:cs="Tahoma"/>
          <w:sz w:val="22"/>
          <w:szCs w:val="22"/>
        </w:rPr>
        <w:t>, je tudi potrditev uspešnega dela vseh sodelavcev v podjetju, ki soustvarjajo poslovne rezultate</w:t>
      </w:r>
      <w:r w:rsidRPr="007B54AD">
        <w:rPr>
          <w:rFonts w:ascii="Tahoma" w:hAnsi="Tahoma" w:cs="Tahoma"/>
          <w:sz w:val="22"/>
          <w:szCs w:val="22"/>
        </w:rPr>
        <w:t xml:space="preserve">. </w:t>
      </w:r>
    </w:p>
    <w:p w:rsidR="00856F28" w:rsidRPr="007B54AD" w:rsidRDefault="00856F28" w:rsidP="0078475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56F28" w:rsidRPr="007B54AD" w:rsidRDefault="00856F28" w:rsidP="00784752">
      <w:pPr>
        <w:autoSpaceDE w:val="0"/>
        <w:autoSpaceDN w:val="0"/>
        <w:adjustRightInd w:val="0"/>
        <w:rPr>
          <w:rFonts w:ascii="Tahoma" w:hAnsi="Tahoma" w:cs="Tahoma"/>
          <w:i/>
          <w:sz w:val="22"/>
          <w:szCs w:val="22"/>
        </w:rPr>
      </w:pPr>
      <w:r w:rsidRPr="007B54AD">
        <w:rPr>
          <w:rFonts w:ascii="Tahoma" w:hAnsi="Tahoma" w:cs="Tahoma"/>
          <w:sz w:val="22"/>
          <w:szCs w:val="22"/>
        </w:rPr>
        <w:t xml:space="preserve">Nagrajenci Gospodarske zbornice Slovenije </w:t>
      </w:r>
      <w:r>
        <w:rPr>
          <w:rFonts w:ascii="Tahoma" w:hAnsi="Tahoma" w:cs="Tahoma"/>
          <w:sz w:val="22"/>
          <w:szCs w:val="22"/>
        </w:rPr>
        <w:t>za leto 2014 delujejo v smeri</w:t>
      </w:r>
      <w:r w:rsidRPr="007B54AD">
        <w:rPr>
          <w:rFonts w:ascii="Tahoma" w:hAnsi="Tahoma" w:cs="Tahoma"/>
          <w:sz w:val="22"/>
          <w:szCs w:val="22"/>
        </w:rPr>
        <w:t xml:space="preserve"> dolgoročnega strateškega </w:t>
      </w:r>
      <w:r>
        <w:rPr>
          <w:rFonts w:ascii="Tahoma" w:hAnsi="Tahoma" w:cs="Tahoma"/>
          <w:sz w:val="22"/>
          <w:szCs w:val="22"/>
        </w:rPr>
        <w:t xml:space="preserve">razvoja. </w:t>
      </w:r>
      <w:r w:rsidRPr="007B54A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Novi, inovativni proizvodi in storitve, ki so pri vseh podjetjih rezultat lastnega znanja in tudi sodelovanja z raziskovalno sfero, prispevajo k rasti in širitvi poslovanja</w:t>
      </w:r>
      <w:r w:rsidRPr="007B54AD">
        <w:rPr>
          <w:rFonts w:ascii="Tahoma" w:hAnsi="Tahoma" w:cs="Tahoma"/>
          <w:sz w:val="22"/>
          <w:szCs w:val="22"/>
        </w:rPr>
        <w:t>.</w:t>
      </w:r>
      <w:r w:rsidRPr="007B54AD">
        <w:rPr>
          <w:rFonts w:ascii="Tahoma" w:hAnsi="Tahoma" w:cs="Tahoma"/>
          <w:i/>
          <w:sz w:val="22"/>
          <w:szCs w:val="22"/>
        </w:rPr>
        <w:t xml:space="preserve"> </w:t>
      </w:r>
      <w:r w:rsidRPr="007B54AD">
        <w:rPr>
          <w:rFonts w:ascii="Tahoma" w:hAnsi="Tahoma" w:cs="Tahoma"/>
          <w:sz w:val="22"/>
          <w:szCs w:val="22"/>
        </w:rPr>
        <w:t>V obdobju zadnjih let so vsi nagrajenci vlagali v tehnološke posodobitve, ši</w:t>
      </w:r>
      <w:r>
        <w:rPr>
          <w:rFonts w:ascii="Tahoma" w:hAnsi="Tahoma" w:cs="Tahoma"/>
          <w:sz w:val="22"/>
          <w:szCs w:val="22"/>
        </w:rPr>
        <w:t xml:space="preserve">ritev proizvodnih kapacitet, </w:t>
      </w:r>
      <w:r w:rsidRPr="007B54AD">
        <w:rPr>
          <w:rFonts w:ascii="Tahoma" w:hAnsi="Tahoma" w:cs="Tahoma"/>
          <w:sz w:val="22"/>
          <w:szCs w:val="22"/>
        </w:rPr>
        <w:t>novo opremo</w:t>
      </w:r>
      <w:r>
        <w:rPr>
          <w:rFonts w:ascii="Tahoma" w:hAnsi="Tahoma" w:cs="Tahoma"/>
          <w:sz w:val="22"/>
          <w:szCs w:val="22"/>
        </w:rPr>
        <w:t>, zaščito intelektualne lastnine in odpiranju novih trgov</w:t>
      </w:r>
      <w:r w:rsidRPr="007B54AD">
        <w:rPr>
          <w:rFonts w:ascii="Tahoma" w:hAnsi="Tahoma" w:cs="Tahoma"/>
          <w:sz w:val="22"/>
          <w:szCs w:val="22"/>
        </w:rPr>
        <w:t>. Prav tako imajo r</w:t>
      </w:r>
      <w:r>
        <w:rPr>
          <w:rFonts w:ascii="Tahoma" w:hAnsi="Tahoma" w:cs="Tahoma"/>
          <w:sz w:val="22"/>
          <w:szCs w:val="22"/>
        </w:rPr>
        <w:t xml:space="preserve">azvito inovacijsko dejavnost, </w:t>
      </w:r>
      <w:r w:rsidRPr="007B54AD">
        <w:rPr>
          <w:rFonts w:ascii="Tahoma" w:hAnsi="Tahoma" w:cs="Tahoma"/>
          <w:sz w:val="22"/>
          <w:szCs w:val="22"/>
        </w:rPr>
        <w:t>povezovanje z raziskovalno sfero</w:t>
      </w:r>
      <w:r>
        <w:rPr>
          <w:rFonts w:ascii="Tahoma" w:hAnsi="Tahoma" w:cs="Tahoma"/>
          <w:sz w:val="22"/>
          <w:szCs w:val="22"/>
        </w:rPr>
        <w:t xml:space="preserve"> in delujejo v </w:t>
      </w:r>
      <w:r w:rsidRPr="00A327D1">
        <w:rPr>
          <w:rFonts w:ascii="Tahoma" w:hAnsi="Tahoma" w:cs="Tahoma"/>
          <w:sz w:val="22"/>
          <w:szCs w:val="22"/>
        </w:rPr>
        <w:t>duhu strategije Europa 2020.</w:t>
      </w:r>
      <w:r w:rsidRPr="00BE32F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Predvsem z inovativnimi pristopi </w:t>
      </w:r>
      <w:r w:rsidRPr="007B54AD">
        <w:rPr>
          <w:rFonts w:ascii="Tahoma" w:hAnsi="Tahoma" w:cs="Tahoma"/>
          <w:sz w:val="22"/>
          <w:szCs w:val="22"/>
        </w:rPr>
        <w:t>so sposobna osvajati najzahtevnejše nove trge in trgu ponujajo vedno nove izdelke ter storitve.</w:t>
      </w:r>
    </w:p>
    <w:p w:rsidR="00856F28" w:rsidRPr="007B54AD" w:rsidRDefault="00856F28" w:rsidP="0078475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56F28" w:rsidRPr="007B54AD" w:rsidRDefault="00856F28" w:rsidP="0078475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Poslovno uspešnost, ki izpolnjuje najbolj zahtevna merila odličnosti, dopolnjujejo z </w:t>
      </w:r>
      <w:r w:rsidRPr="007B54AD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zjemno družbeno odgovornostjo</w:t>
      </w:r>
      <w:r w:rsidRPr="007B54A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in </w:t>
      </w:r>
      <w:r w:rsidRPr="007B54AD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 xml:space="preserve">ovezanostjo z lokalnim okoljem. </w:t>
      </w:r>
      <w:r w:rsidRPr="007B54AD">
        <w:rPr>
          <w:rFonts w:ascii="Tahoma" w:hAnsi="Tahoma" w:cs="Tahoma"/>
          <w:sz w:val="22"/>
          <w:szCs w:val="22"/>
        </w:rPr>
        <w:t>S svojimi</w:t>
      </w:r>
      <w:r w:rsidRPr="007B54AD">
        <w:rPr>
          <w:rStyle w:val="v10z1"/>
          <w:rFonts w:ascii="Tahoma" w:hAnsi="Tahoma" w:cs="Tahoma"/>
          <w:color w:val="auto"/>
          <w:sz w:val="22"/>
          <w:szCs w:val="22"/>
        </w:rPr>
        <w:t xml:space="preserve"> programi, vlaganji in poročili se </w:t>
      </w:r>
      <w:r w:rsidRPr="007B54AD">
        <w:rPr>
          <w:rFonts w:ascii="Tahoma" w:hAnsi="Tahoma" w:cs="Tahoma"/>
          <w:sz w:val="22"/>
          <w:szCs w:val="22"/>
        </w:rPr>
        <w:t xml:space="preserve">zavzemajo tudi za </w:t>
      </w:r>
      <w:r w:rsidRPr="007B54AD">
        <w:rPr>
          <w:rStyle w:val="v10z1"/>
          <w:rFonts w:ascii="Tahoma" w:hAnsi="Tahoma" w:cs="Tahoma"/>
          <w:color w:val="auto"/>
          <w:sz w:val="22"/>
          <w:szCs w:val="22"/>
        </w:rPr>
        <w:t>varstvo okolja.</w:t>
      </w:r>
    </w:p>
    <w:p w:rsidR="00856F28" w:rsidRPr="007B54AD" w:rsidRDefault="00856F28" w:rsidP="0078475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56F28" w:rsidRPr="007B54AD" w:rsidRDefault="00856F28" w:rsidP="00784752">
      <w:pPr>
        <w:autoSpaceDE w:val="0"/>
        <w:autoSpaceDN w:val="0"/>
        <w:adjustRightInd w:val="0"/>
        <w:outlineLvl w:val="0"/>
        <w:rPr>
          <w:rFonts w:ascii="Tahoma" w:hAnsi="Tahoma" w:cs="Tahoma"/>
          <w:b/>
          <w:sz w:val="22"/>
          <w:szCs w:val="22"/>
        </w:rPr>
      </w:pPr>
    </w:p>
    <w:p w:rsidR="00856F28" w:rsidRPr="007B54AD" w:rsidRDefault="00856F28" w:rsidP="00784752">
      <w:pPr>
        <w:autoSpaceDE w:val="0"/>
        <w:autoSpaceDN w:val="0"/>
        <w:adjustRightInd w:val="0"/>
        <w:outlineLvl w:val="0"/>
        <w:rPr>
          <w:rFonts w:ascii="Tahoma" w:hAnsi="Tahoma" w:cs="Tahoma"/>
          <w:b/>
          <w:sz w:val="22"/>
          <w:szCs w:val="22"/>
        </w:rPr>
      </w:pPr>
      <w:r w:rsidRPr="007B54AD">
        <w:rPr>
          <w:rFonts w:ascii="Tahoma" w:hAnsi="Tahoma" w:cs="Tahoma"/>
          <w:b/>
          <w:sz w:val="22"/>
          <w:szCs w:val="22"/>
        </w:rPr>
        <w:t>Nagrada v številkah</w:t>
      </w:r>
    </w:p>
    <w:p w:rsidR="00856F28" w:rsidRPr="007B54AD" w:rsidRDefault="00856F28" w:rsidP="00784752">
      <w:pPr>
        <w:autoSpaceDE w:val="0"/>
        <w:autoSpaceDN w:val="0"/>
        <w:adjustRightInd w:val="0"/>
        <w:outlineLvl w:val="0"/>
        <w:rPr>
          <w:rFonts w:ascii="Tahoma" w:hAnsi="Tahoma" w:cs="Tahoma"/>
          <w:b/>
          <w:sz w:val="22"/>
          <w:szCs w:val="22"/>
        </w:rPr>
      </w:pPr>
    </w:p>
    <w:p w:rsidR="00856F28" w:rsidRPr="007B54AD" w:rsidRDefault="00856F28" w:rsidP="0078475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DA55E1">
        <w:rPr>
          <w:rFonts w:ascii="Tahoma" w:hAnsi="Tahoma" w:cs="Tahoma"/>
          <w:sz w:val="22"/>
          <w:szCs w:val="22"/>
          <w:u w:val="single"/>
        </w:rPr>
        <w:t>Vključno s tokratnimi nagrajenci</w:t>
      </w:r>
      <w:r w:rsidRPr="007B54AD">
        <w:rPr>
          <w:rFonts w:ascii="Tahoma" w:hAnsi="Tahoma" w:cs="Tahoma"/>
          <w:sz w:val="22"/>
          <w:szCs w:val="22"/>
        </w:rPr>
        <w:t xml:space="preserve"> je nagrado GZS </w:t>
      </w:r>
      <w:r>
        <w:rPr>
          <w:rFonts w:ascii="Tahoma" w:hAnsi="Tahoma" w:cs="Tahoma"/>
          <w:sz w:val="22"/>
          <w:szCs w:val="22"/>
        </w:rPr>
        <w:t xml:space="preserve">doslej </w:t>
      </w:r>
      <w:r w:rsidRPr="007B54AD">
        <w:rPr>
          <w:rFonts w:ascii="Tahoma" w:hAnsi="Tahoma" w:cs="Tahoma"/>
          <w:sz w:val="22"/>
          <w:szCs w:val="22"/>
        </w:rPr>
        <w:t>prejelo:</w:t>
      </w:r>
    </w:p>
    <w:p w:rsidR="00856F28" w:rsidRPr="007B54AD" w:rsidRDefault="00856F28" w:rsidP="00784752">
      <w:pPr>
        <w:widowControl/>
        <w:numPr>
          <w:ilvl w:val="0"/>
          <w:numId w:val="11"/>
        </w:numPr>
        <w:jc w:val="left"/>
        <w:rPr>
          <w:rFonts w:ascii="Tahoma" w:hAnsi="Tahoma" w:cs="Tahoma"/>
          <w:sz w:val="22"/>
          <w:szCs w:val="22"/>
        </w:rPr>
      </w:pPr>
      <w:r w:rsidRPr="007B54AD">
        <w:rPr>
          <w:rFonts w:ascii="Tahoma" w:hAnsi="Tahoma" w:cs="Tahoma"/>
          <w:b/>
          <w:sz w:val="22"/>
          <w:szCs w:val="22"/>
        </w:rPr>
        <w:t>3</w:t>
      </w:r>
      <w:r>
        <w:rPr>
          <w:rFonts w:ascii="Tahoma" w:hAnsi="Tahoma" w:cs="Tahoma"/>
          <w:b/>
          <w:sz w:val="22"/>
          <w:szCs w:val="22"/>
        </w:rPr>
        <w:t>18</w:t>
      </w:r>
      <w:r w:rsidRPr="007B54AD">
        <w:rPr>
          <w:rFonts w:ascii="Tahoma" w:hAnsi="Tahoma" w:cs="Tahoma"/>
          <w:sz w:val="22"/>
          <w:szCs w:val="22"/>
        </w:rPr>
        <w:t xml:space="preserve"> gospodarstvenikov in</w:t>
      </w:r>
    </w:p>
    <w:p w:rsidR="00856F28" w:rsidRPr="007B54AD" w:rsidRDefault="00856F28" w:rsidP="00784752">
      <w:pPr>
        <w:widowControl/>
        <w:numPr>
          <w:ilvl w:val="0"/>
          <w:numId w:val="11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</w:t>
      </w:r>
      <w:r w:rsidRPr="007B54AD">
        <w:rPr>
          <w:rFonts w:ascii="Tahoma" w:hAnsi="Tahoma" w:cs="Tahoma"/>
          <w:b/>
          <w:sz w:val="22"/>
          <w:szCs w:val="22"/>
        </w:rPr>
        <w:t>2</w:t>
      </w:r>
      <w:r>
        <w:rPr>
          <w:rFonts w:ascii="Tahoma" w:hAnsi="Tahoma" w:cs="Tahoma"/>
          <w:b/>
          <w:sz w:val="22"/>
          <w:szCs w:val="22"/>
        </w:rPr>
        <w:t>2</w:t>
      </w:r>
      <w:r w:rsidRPr="007B54AD">
        <w:rPr>
          <w:rFonts w:ascii="Tahoma" w:hAnsi="Tahoma" w:cs="Tahoma"/>
          <w:sz w:val="22"/>
          <w:szCs w:val="22"/>
        </w:rPr>
        <w:t xml:space="preserve"> gospodarstvenic </w:t>
      </w:r>
    </w:p>
    <w:p w:rsidR="00856F28" w:rsidRPr="007B54AD" w:rsidRDefault="00856F28" w:rsidP="00784752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856F28" w:rsidRPr="007B54AD" w:rsidRDefault="00856F28" w:rsidP="00784752">
      <w:pPr>
        <w:rPr>
          <w:rFonts w:ascii="Tahoma" w:hAnsi="Tahoma" w:cs="Tahoma"/>
          <w:sz w:val="22"/>
          <w:szCs w:val="22"/>
        </w:rPr>
      </w:pPr>
    </w:p>
    <w:p w:rsidR="00856F28" w:rsidRDefault="00856F28" w:rsidP="00784752">
      <w:pPr>
        <w:rPr>
          <w:rFonts w:ascii="Tahoma" w:hAnsi="Tahoma" w:cs="Tahoma"/>
          <w:sz w:val="20"/>
        </w:rPr>
      </w:pPr>
    </w:p>
    <w:p w:rsidR="00856F28" w:rsidRDefault="00856F28" w:rsidP="00784752">
      <w:pPr>
        <w:rPr>
          <w:rFonts w:ascii="Tahoma" w:hAnsi="Tahoma" w:cs="Tahoma"/>
          <w:sz w:val="20"/>
        </w:rPr>
      </w:pPr>
    </w:p>
    <w:p w:rsidR="00856F28" w:rsidRPr="00892CFE" w:rsidRDefault="00856F28" w:rsidP="00784752">
      <w:pPr>
        <w:rPr>
          <w:rFonts w:ascii="Tahoma" w:hAnsi="Tahoma" w:cs="Tahoma"/>
          <w:sz w:val="18"/>
          <w:szCs w:val="18"/>
        </w:rPr>
      </w:pPr>
      <w:r w:rsidRPr="00892CFE">
        <w:rPr>
          <w:rFonts w:ascii="Tahoma" w:hAnsi="Tahoma" w:cs="Tahoma"/>
          <w:sz w:val="18"/>
          <w:szCs w:val="18"/>
        </w:rPr>
        <w:t>***</w:t>
      </w:r>
    </w:p>
    <w:p w:rsidR="00856F28" w:rsidRPr="00892CFE" w:rsidRDefault="00856F28" w:rsidP="00784752">
      <w:pPr>
        <w:rPr>
          <w:rFonts w:ascii="Tahoma" w:hAnsi="Tahoma" w:cs="Tahoma"/>
          <w:sz w:val="18"/>
          <w:szCs w:val="18"/>
        </w:rPr>
      </w:pPr>
      <w:r w:rsidRPr="00892CFE">
        <w:rPr>
          <w:rFonts w:ascii="Tahoma" w:hAnsi="Tahoma" w:cs="Tahoma"/>
          <w:sz w:val="18"/>
          <w:szCs w:val="18"/>
        </w:rPr>
        <w:t>Dodatne informacije:</w:t>
      </w:r>
    </w:p>
    <w:p w:rsidR="00856F28" w:rsidRPr="00892CFE" w:rsidRDefault="00856F28" w:rsidP="00784752">
      <w:pPr>
        <w:rPr>
          <w:rFonts w:ascii="Tahoma" w:hAnsi="Tahoma" w:cs="Tahoma"/>
          <w:sz w:val="18"/>
          <w:szCs w:val="18"/>
        </w:rPr>
      </w:pPr>
      <w:r w:rsidRPr="00892CFE">
        <w:rPr>
          <w:rFonts w:ascii="Tahoma" w:hAnsi="Tahoma" w:cs="Tahoma"/>
          <w:sz w:val="18"/>
          <w:szCs w:val="18"/>
        </w:rPr>
        <w:t xml:space="preserve">mag. </w:t>
      </w:r>
      <w:smartTag w:uri="urn:schemas-microsoft-com:office:smarttags" w:element="PersonName">
        <w:r w:rsidRPr="00892CFE">
          <w:rPr>
            <w:rFonts w:ascii="Tahoma" w:hAnsi="Tahoma" w:cs="Tahoma"/>
            <w:sz w:val="18"/>
            <w:szCs w:val="18"/>
          </w:rPr>
          <w:t>Tajda Pelicon</w:t>
        </w:r>
      </w:smartTag>
      <w:r w:rsidRPr="00892CFE">
        <w:rPr>
          <w:rFonts w:ascii="Tahoma" w:hAnsi="Tahoma" w:cs="Tahoma"/>
          <w:sz w:val="18"/>
          <w:szCs w:val="18"/>
        </w:rPr>
        <w:t>, 01 58 98 136</w:t>
      </w:r>
    </w:p>
    <w:p w:rsidR="00856F28" w:rsidRPr="00892CFE" w:rsidRDefault="00856F28" w:rsidP="00784752">
      <w:pPr>
        <w:rPr>
          <w:rFonts w:ascii="Tahoma" w:hAnsi="Tahoma" w:cs="Tahoma"/>
          <w:sz w:val="18"/>
          <w:szCs w:val="18"/>
        </w:rPr>
      </w:pPr>
    </w:p>
    <w:p w:rsidR="00856F28" w:rsidRPr="00892CFE" w:rsidRDefault="00856F28" w:rsidP="0031058E">
      <w:pPr>
        <w:autoSpaceDE w:val="0"/>
        <w:autoSpaceDN w:val="0"/>
        <w:adjustRightInd w:val="0"/>
        <w:outlineLvl w:val="0"/>
        <w:rPr>
          <w:rFonts w:ascii="Tahoma" w:hAnsi="Tahoma" w:cs="Tahoma"/>
          <w:b/>
          <w:sz w:val="18"/>
          <w:szCs w:val="18"/>
        </w:rPr>
      </w:pPr>
    </w:p>
    <w:p w:rsidR="00856F28" w:rsidRPr="00892CFE" w:rsidRDefault="00856F28" w:rsidP="0031058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856F28" w:rsidRPr="00892CFE" w:rsidRDefault="00856F28" w:rsidP="0031058E">
      <w:pPr>
        <w:autoSpaceDE w:val="0"/>
        <w:autoSpaceDN w:val="0"/>
        <w:adjustRightInd w:val="0"/>
        <w:outlineLvl w:val="0"/>
        <w:rPr>
          <w:rFonts w:ascii="Tahoma" w:hAnsi="Tahoma" w:cs="Tahoma"/>
          <w:b/>
          <w:sz w:val="18"/>
          <w:szCs w:val="18"/>
        </w:rPr>
      </w:pPr>
    </w:p>
    <w:p w:rsidR="00856F28" w:rsidRPr="00892CFE" w:rsidRDefault="00856F28" w:rsidP="00784752">
      <w:pPr>
        <w:rPr>
          <w:rFonts w:ascii="Tahoma" w:hAnsi="Tahoma" w:cs="Tahoma"/>
          <w:sz w:val="18"/>
          <w:szCs w:val="18"/>
        </w:rPr>
      </w:pPr>
    </w:p>
    <w:p w:rsidR="00856F28" w:rsidRPr="00892CFE" w:rsidRDefault="00856F28" w:rsidP="00784752">
      <w:pPr>
        <w:rPr>
          <w:rFonts w:ascii="Tahoma" w:hAnsi="Tahoma" w:cs="Tahoma"/>
          <w:sz w:val="18"/>
          <w:szCs w:val="18"/>
        </w:rPr>
      </w:pPr>
    </w:p>
    <w:p w:rsidR="00856F28" w:rsidRPr="007B54AD" w:rsidRDefault="00856F28" w:rsidP="00D15C81"/>
    <w:sectPr w:rsidR="00856F28" w:rsidRPr="007B54AD" w:rsidSect="008D0672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1701" w:right="1701" w:bottom="1418" w:left="1701" w:header="426" w:footer="28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F28" w:rsidRDefault="00856F28">
      <w:r>
        <w:separator/>
      </w:r>
    </w:p>
  </w:endnote>
  <w:endnote w:type="continuationSeparator" w:id="0">
    <w:p w:rsidR="00856F28" w:rsidRDefault="00856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28" w:rsidRDefault="00856F28" w:rsidP="00202F39">
    <w:pPr>
      <w:pStyle w:val="Footer"/>
      <w:ind w:right="-1135"/>
      <w:jc w:val="right"/>
    </w:pPr>
    <w:r w:rsidRPr="00675AAE">
      <w:t xml:space="preserve">str. </w:t>
    </w:r>
    <w:r w:rsidRPr="00675AAE">
      <w:rPr>
        <w:rStyle w:val="PageNumber"/>
      </w:rPr>
      <w:fldChar w:fldCharType="begin"/>
    </w:r>
    <w:r w:rsidRPr="00675AAE">
      <w:rPr>
        <w:rStyle w:val="PageNumber"/>
      </w:rPr>
      <w:instrText xml:space="preserve">PAGE </w:instrText>
    </w:r>
    <w:r w:rsidRPr="00675AAE">
      <w:rPr>
        <w:rStyle w:val="PageNumber"/>
      </w:rPr>
      <w:fldChar w:fldCharType="separate"/>
    </w:r>
    <w:r>
      <w:rPr>
        <w:rStyle w:val="PageNumber"/>
        <w:noProof/>
      </w:rPr>
      <w:t>2</w:t>
    </w:r>
    <w:r w:rsidRPr="00675AAE">
      <w:rPr>
        <w:rStyle w:val="PageNumber"/>
      </w:rPr>
      <w:fldChar w:fldCharType="end"/>
    </w:r>
  </w:p>
  <w:p w:rsidR="00856F28" w:rsidRDefault="00856F28" w:rsidP="00675A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F28" w:rsidRDefault="00856F28">
      <w:r>
        <w:separator/>
      </w:r>
    </w:p>
  </w:footnote>
  <w:footnote w:type="continuationSeparator" w:id="0">
    <w:p w:rsidR="00856F28" w:rsidRDefault="00856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28" w:rsidRDefault="00856F28" w:rsidP="007505BA">
    <w:pPr>
      <w:pStyle w:val="Header"/>
      <w:ind w:left="-1134"/>
      <w:jc w:val="left"/>
    </w:pPr>
    <w:r w:rsidRPr="00BF6FC5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i1026" type="#_x0000_t75" alt="logo_gzs_SPC" style="width:72.75pt;height:37.5pt;visibility:visible">
          <v:imagedata r:id="rId1" o:title=""/>
        </v:shape>
      </w:pict>
    </w:r>
  </w:p>
  <w:p w:rsidR="00856F28" w:rsidRDefault="00856F28" w:rsidP="007505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28" w:rsidRDefault="00856F28" w:rsidP="005E78DA">
    <w:pPr>
      <w:pStyle w:val="Header"/>
      <w:ind w:left="-1134"/>
      <w:jc w:val="left"/>
    </w:pPr>
    <w:r w:rsidRPr="00BF6FC5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i1028" type="#_x0000_t75" alt="logo_gzs_SPC" style="width:72.75pt;height:37.5pt;visibility:visible">
          <v:imagedata r:id="rId1" o:title=""/>
        </v:shape>
      </w:pict>
    </w:r>
  </w:p>
  <w:p w:rsidR="00856F28" w:rsidRPr="008B4EC5" w:rsidRDefault="00856F28" w:rsidP="00464D2F">
    <w:pPr>
      <w:pStyle w:val="Header"/>
      <w:pBdr>
        <w:bottom w:val="single" w:sz="18" w:space="1" w:color="808080"/>
      </w:pBdr>
      <w:spacing w:before="120" w:line="240" w:lineRule="exact"/>
      <w:ind w:left="-1134" w:right="-1135"/>
      <w:jc w:val="left"/>
      <w:rPr>
        <w:rFonts w:cs="Tahoma"/>
        <w:szCs w:val="14"/>
      </w:rPr>
    </w:pPr>
  </w:p>
  <w:p w:rsidR="00856F28" w:rsidRDefault="00856F28" w:rsidP="00464D2F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>(01) 58 98 000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98 100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p w:rsidR="00856F28" w:rsidRDefault="00856F28" w:rsidP="0038493C">
    <w:pPr>
      <w:ind w:left="-1134"/>
      <w:rPr>
        <w:rFonts w:ascii="Verdana" w:hAnsi="Verdana" w:cs="Tahoma"/>
        <w:sz w:val="14"/>
        <w:szCs w:val="14"/>
      </w:rPr>
    </w:pPr>
  </w:p>
  <w:p w:rsidR="00856F28" w:rsidRDefault="00856F28" w:rsidP="005E78DA">
    <w:pPr>
      <w:pStyle w:val="Header"/>
      <w:ind w:left="-1134"/>
      <w:jc w:val="left"/>
      <w:rPr>
        <w:rFonts w:cs="Tahoma"/>
        <w:szCs w:val="14"/>
      </w:rPr>
    </w:pPr>
  </w:p>
  <w:p w:rsidR="00856F28" w:rsidRPr="008B4EC5" w:rsidRDefault="00856F28" w:rsidP="005E78DA">
    <w:pPr>
      <w:pStyle w:val="Header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93817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A18E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38E4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4">
    <w:nsid w:val="1F152DBA"/>
    <w:multiLevelType w:val="hybridMultilevel"/>
    <w:tmpl w:val="9A2856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902B94"/>
    <w:multiLevelType w:val="hybridMultilevel"/>
    <w:tmpl w:val="1CECD6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F76083"/>
    <w:multiLevelType w:val="hybridMultilevel"/>
    <w:tmpl w:val="9A449A8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EC4DBD"/>
    <w:multiLevelType w:val="hybridMultilevel"/>
    <w:tmpl w:val="22C4FE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D47509"/>
    <w:multiLevelType w:val="hybridMultilevel"/>
    <w:tmpl w:val="F65CB3CE"/>
    <w:lvl w:ilvl="0" w:tplc="3830EB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EA481E"/>
    <w:multiLevelType w:val="singleLevel"/>
    <w:tmpl w:val="A8F09D72"/>
    <w:lvl w:ilvl="0">
      <w:start w:val="1"/>
      <w:numFmt w:val="bullet"/>
      <w:pStyle w:val="ListBullet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0">
    <w:nsid w:val="5C562903"/>
    <w:multiLevelType w:val="singleLevel"/>
    <w:tmpl w:val="314C778C"/>
    <w:lvl w:ilvl="0">
      <w:start w:val="1"/>
      <w:numFmt w:val="bullet"/>
      <w:pStyle w:val="ListBullet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3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9">
    <w:abstractNumId w:val="10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4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752"/>
    <w:rsid w:val="00004589"/>
    <w:rsid w:val="00020790"/>
    <w:rsid w:val="00045AEA"/>
    <w:rsid w:val="00046791"/>
    <w:rsid w:val="00054DBA"/>
    <w:rsid w:val="000D4895"/>
    <w:rsid w:val="000D6364"/>
    <w:rsid w:val="000E7CC1"/>
    <w:rsid w:val="00130E41"/>
    <w:rsid w:val="00184A1B"/>
    <w:rsid w:val="0019471B"/>
    <w:rsid w:val="001A58D2"/>
    <w:rsid w:val="001E3D70"/>
    <w:rsid w:val="00202F39"/>
    <w:rsid w:val="00243274"/>
    <w:rsid w:val="00261B68"/>
    <w:rsid w:val="002B5668"/>
    <w:rsid w:val="002D0306"/>
    <w:rsid w:val="002D10C1"/>
    <w:rsid w:val="002F1F25"/>
    <w:rsid w:val="0031058E"/>
    <w:rsid w:val="003651C9"/>
    <w:rsid w:val="0038493C"/>
    <w:rsid w:val="00390245"/>
    <w:rsid w:val="003C08FD"/>
    <w:rsid w:val="003E041F"/>
    <w:rsid w:val="003E7F93"/>
    <w:rsid w:val="003F3A1F"/>
    <w:rsid w:val="00406C9F"/>
    <w:rsid w:val="00443BA0"/>
    <w:rsid w:val="00447A5D"/>
    <w:rsid w:val="00464D2F"/>
    <w:rsid w:val="00482164"/>
    <w:rsid w:val="004D2AD9"/>
    <w:rsid w:val="004E53F6"/>
    <w:rsid w:val="004E5A4B"/>
    <w:rsid w:val="0054408E"/>
    <w:rsid w:val="005748D9"/>
    <w:rsid w:val="005829CF"/>
    <w:rsid w:val="00585D66"/>
    <w:rsid w:val="005A643C"/>
    <w:rsid w:val="005E78DA"/>
    <w:rsid w:val="006115C4"/>
    <w:rsid w:val="00675AAE"/>
    <w:rsid w:val="006C64AD"/>
    <w:rsid w:val="006D1F66"/>
    <w:rsid w:val="007505BA"/>
    <w:rsid w:val="007701A0"/>
    <w:rsid w:val="00772D76"/>
    <w:rsid w:val="00784752"/>
    <w:rsid w:val="007B54AD"/>
    <w:rsid w:val="00812609"/>
    <w:rsid w:val="00847386"/>
    <w:rsid w:val="00856F28"/>
    <w:rsid w:val="0088229A"/>
    <w:rsid w:val="00892CFE"/>
    <w:rsid w:val="008B4EC5"/>
    <w:rsid w:val="008B7358"/>
    <w:rsid w:val="008D0672"/>
    <w:rsid w:val="00933EFD"/>
    <w:rsid w:val="009569C7"/>
    <w:rsid w:val="0097029B"/>
    <w:rsid w:val="00972B0A"/>
    <w:rsid w:val="009A2F5B"/>
    <w:rsid w:val="009A3004"/>
    <w:rsid w:val="009E0B17"/>
    <w:rsid w:val="00A21A9E"/>
    <w:rsid w:val="00A311DB"/>
    <w:rsid w:val="00A327D1"/>
    <w:rsid w:val="00A45518"/>
    <w:rsid w:val="00A60119"/>
    <w:rsid w:val="00A91466"/>
    <w:rsid w:val="00A93544"/>
    <w:rsid w:val="00A95EFB"/>
    <w:rsid w:val="00AA0486"/>
    <w:rsid w:val="00B532BF"/>
    <w:rsid w:val="00B65CC4"/>
    <w:rsid w:val="00B7095F"/>
    <w:rsid w:val="00B818AD"/>
    <w:rsid w:val="00B96815"/>
    <w:rsid w:val="00BB007E"/>
    <w:rsid w:val="00BC31BB"/>
    <w:rsid w:val="00BC7D30"/>
    <w:rsid w:val="00BD59DB"/>
    <w:rsid w:val="00BE32F6"/>
    <w:rsid w:val="00BF6FC5"/>
    <w:rsid w:val="00C04387"/>
    <w:rsid w:val="00C3456D"/>
    <w:rsid w:val="00C35D40"/>
    <w:rsid w:val="00C42B83"/>
    <w:rsid w:val="00C85453"/>
    <w:rsid w:val="00CC0096"/>
    <w:rsid w:val="00CF4E4E"/>
    <w:rsid w:val="00D15C81"/>
    <w:rsid w:val="00D15F6F"/>
    <w:rsid w:val="00D244FD"/>
    <w:rsid w:val="00D37523"/>
    <w:rsid w:val="00D74984"/>
    <w:rsid w:val="00D86592"/>
    <w:rsid w:val="00DA55E1"/>
    <w:rsid w:val="00DF3EBA"/>
    <w:rsid w:val="00E943CD"/>
    <w:rsid w:val="00EF001F"/>
    <w:rsid w:val="00F23D1A"/>
    <w:rsid w:val="00F45DC0"/>
    <w:rsid w:val="00F46AA3"/>
    <w:rsid w:val="00F62260"/>
    <w:rsid w:val="00F90CE3"/>
    <w:rsid w:val="00FC0D34"/>
    <w:rsid w:val="00FF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752"/>
    <w:pPr>
      <w:widowControl w:val="0"/>
      <w:jc w:val="both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C9F"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6C9F"/>
    <w:pPr>
      <w:keepNext/>
      <w:widowControl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6C9F"/>
    <w:pPr>
      <w:keepNext/>
      <w:widowControl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BB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BB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BB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0BBC"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50BBC"/>
    <w:rPr>
      <w:sz w:val="24"/>
      <w:szCs w:val="20"/>
      <w:lang w:eastAsia="en-US"/>
    </w:rPr>
  </w:style>
  <w:style w:type="character" w:styleId="PageNumber">
    <w:name w:val="page number"/>
    <w:basedOn w:val="DefaultParagraphFont"/>
    <w:uiPriority w:val="99"/>
    <w:rsid w:val="00675AAE"/>
    <w:rPr>
      <w:rFonts w:cs="Times New Roman"/>
    </w:rPr>
  </w:style>
  <w:style w:type="paragraph" w:styleId="ListBullet">
    <w:name w:val="List Bullet"/>
    <w:basedOn w:val="Normal"/>
    <w:uiPriority w:val="99"/>
    <w:rsid w:val="00406C9F"/>
    <w:pPr>
      <w:widowControl/>
      <w:ind w:left="357" w:hanging="357"/>
    </w:pPr>
  </w:style>
  <w:style w:type="paragraph" w:styleId="ListBullet2">
    <w:name w:val="List Bullet 2"/>
    <w:basedOn w:val="Normal"/>
    <w:uiPriority w:val="99"/>
    <w:rsid w:val="00406C9F"/>
    <w:pPr>
      <w:widowControl/>
      <w:numPr>
        <w:numId w:val="7"/>
      </w:numPr>
    </w:pPr>
  </w:style>
  <w:style w:type="paragraph" w:styleId="ListBullet3">
    <w:name w:val="List Bullet 3"/>
    <w:basedOn w:val="Normal"/>
    <w:uiPriority w:val="99"/>
    <w:rsid w:val="00406C9F"/>
    <w:pPr>
      <w:widowControl/>
      <w:numPr>
        <w:numId w:val="9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ormal"/>
    <w:uiPriority w:val="99"/>
    <w:rsid w:val="00406C9F"/>
    <w:pPr>
      <w:widowControl/>
      <w:spacing w:before="240"/>
    </w:pPr>
  </w:style>
  <w:style w:type="paragraph" w:customStyle="1" w:styleId="Vabilo">
    <w:name w:val="Vabilo"/>
    <w:basedOn w:val="Normal"/>
    <w:next w:val="Normal"/>
    <w:uiPriority w:val="99"/>
    <w:rsid w:val="00406C9F"/>
    <w:pPr>
      <w:widowControl/>
      <w:spacing w:before="1440" w:after="480"/>
      <w:jc w:val="left"/>
    </w:pPr>
    <w:rPr>
      <w:b/>
      <w:sz w:val="28"/>
    </w:rPr>
  </w:style>
  <w:style w:type="character" w:customStyle="1" w:styleId="v10z1">
    <w:name w:val="v10z1"/>
    <w:basedOn w:val="DefaultParagraphFont"/>
    <w:uiPriority w:val="99"/>
    <w:rsid w:val="00784752"/>
    <w:rPr>
      <w:rFonts w:ascii="Arial" w:hAnsi="Arial" w:cs="Arial"/>
      <w:color w:val="333333"/>
      <w:sz w:val="14"/>
      <w:szCs w:val="14"/>
    </w:rPr>
  </w:style>
  <w:style w:type="character" w:customStyle="1" w:styleId="tekst1">
    <w:name w:val="tekst1"/>
    <w:basedOn w:val="DefaultParagraphFont"/>
    <w:uiPriority w:val="99"/>
    <w:rsid w:val="00772D76"/>
    <w:rPr>
      <w:rFonts w:cs="Times New Roman"/>
      <w:color w:val="000000"/>
    </w:rPr>
  </w:style>
  <w:style w:type="paragraph" w:customStyle="1" w:styleId="ZnakZnakZnak">
    <w:name w:val="Znak Znak Znak"/>
    <w:basedOn w:val="Normal"/>
    <w:uiPriority w:val="99"/>
    <w:rsid w:val="0031058E"/>
    <w:pPr>
      <w:widowControl/>
      <w:spacing w:after="160" w:line="240" w:lineRule="exact"/>
    </w:pPr>
    <w:rPr>
      <w:rFonts w:ascii="Verdana" w:hAnsi="Verdana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130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BC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2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610</Words>
  <Characters>3483</Characters>
  <Application>Microsoft Office Outlook</Application>
  <DocSecurity>0</DocSecurity>
  <Lines>0</Lines>
  <Paragraphs>0</Paragraphs>
  <ScaleCrop>false</ScaleCrop>
  <Company>GZS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segatin</dc:creator>
  <cp:keywords/>
  <dc:description/>
  <cp:lastModifiedBy>murn</cp:lastModifiedBy>
  <cp:revision>2</cp:revision>
  <cp:lastPrinted>2014-02-11T18:27:00Z</cp:lastPrinted>
  <dcterms:created xsi:type="dcterms:W3CDTF">2015-03-03T09:46:00Z</dcterms:created>
  <dcterms:modified xsi:type="dcterms:W3CDTF">2015-03-03T09:46:00Z</dcterms:modified>
</cp:coreProperties>
</file>